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C20D" w14:textId="77777777" w:rsidR="0040675F" w:rsidRPr="00DA526B" w:rsidRDefault="0040675F" w:rsidP="00980D10">
      <w:pPr>
        <w:jc w:val="both"/>
        <w:outlineLvl w:val="0"/>
        <w:rPr>
          <w:rFonts w:ascii="Calibri" w:hAnsi="Calibri" w:cs="Calibri"/>
          <w:b/>
          <w:bCs/>
          <w:sz w:val="32"/>
          <w:szCs w:val="32"/>
        </w:rPr>
      </w:pPr>
    </w:p>
    <w:p w14:paraId="10622825" w14:textId="77777777" w:rsidR="0040675F" w:rsidRPr="00DA526B" w:rsidRDefault="0040675F" w:rsidP="00980D10">
      <w:pPr>
        <w:jc w:val="both"/>
        <w:outlineLvl w:val="0"/>
        <w:rPr>
          <w:rFonts w:ascii="Calibri" w:hAnsi="Calibri" w:cs="Calibri"/>
          <w:b/>
          <w:bCs/>
          <w:sz w:val="32"/>
          <w:szCs w:val="32"/>
        </w:rPr>
      </w:pPr>
    </w:p>
    <w:p w14:paraId="20AAC87E" w14:textId="77777777" w:rsidR="0040675F" w:rsidRPr="00DA526B" w:rsidRDefault="0040675F" w:rsidP="00980D10">
      <w:pPr>
        <w:jc w:val="both"/>
        <w:outlineLvl w:val="0"/>
        <w:rPr>
          <w:rFonts w:ascii="Calibri" w:hAnsi="Calibri" w:cs="Calibri"/>
          <w:b/>
          <w:bCs/>
          <w:sz w:val="32"/>
          <w:szCs w:val="32"/>
        </w:rPr>
      </w:pPr>
    </w:p>
    <w:p w14:paraId="37BB9EBC" w14:textId="1955D162" w:rsidR="00607E03" w:rsidRDefault="00421BAD" w:rsidP="00980D10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„</w:t>
      </w:r>
      <w:r w:rsidR="00CB5AA4" w:rsidRPr="00CB5AA4">
        <w:rPr>
          <w:rFonts w:ascii="Calibri" w:eastAsia="Calibri" w:hAnsi="Calibri" w:cs="Calibri"/>
          <w:b/>
          <w:bCs/>
          <w:sz w:val="32"/>
          <w:szCs w:val="32"/>
        </w:rPr>
        <w:t>Farbowanie</w:t>
      </w:r>
      <w:r>
        <w:rPr>
          <w:rFonts w:ascii="Calibri" w:eastAsia="Calibri" w:hAnsi="Calibri" w:cs="Calibri"/>
          <w:b/>
          <w:bCs/>
          <w:sz w:val="32"/>
          <w:szCs w:val="32"/>
        </w:rPr>
        <w:t>”</w:t>
      </w:r>
      <w:r w:rsidR="00CB5AA4" w:rsidRPr="00CB5AA4">
        <w:rPr>
          <w:rFonts w:ascii="Calibri" w:eastAsia="Calibri" w:hAnsi="Calibri" w:cs="Calibri"/>
          <w:b/>
          <w:bCs/>
          <w:sz w:val="32"/>
          <w:szCs w:val="32"/>
        </w:rPr>
        <w:t xml:space="preserve"> to nie wszystko. Jak </w:t>
      </w:r>
      <w:r w:rsidR="00CB5AA4">
        <w:rPr>
          <w:rFonts w:ascii="Calibri" w:eastAsia="Calibri" w:hAnsi="Calibri" w:cs="Calibri"/>
          <w:b/>
          <w:bCs/>
          <w:sz w:val="32"/>
          <w:szCs w:val="32"/>
        </w:rPr>
        <w:t xml:space="preserve">skutecznie </w:t>
      </w:r>
      <w:r w:rsidR="00CB5AA4" w:rsidRPr="00CB5AA4">
        <w:rPr>
          <w:rFonts w:ascii="Calibri" w:eastAsia="Calibri" w:hAnsi="Calibri" w:cs="Calibri"/>
          <w:b/>
          <w:bCs/>
          <w:sz w:val="32"/>
          <w:szCs w:val="32"/>
        </w:rPr>
        <w:t>zabezpieczyć bankomat?</w:t>
      </w:r>
    </w:p>
    <w:p w14:paraId="4EBE6CC8" w14:textId="77777777" w:rsidR="00CB5AA4" w:rsidRPr="00C84769" w:rsidRDefault="00CB5AA4" w:rsidP="00980D10">
      <w:pPr>
        <w:jc w:val="both"/>
        <w:rPr>
          <w:rFonts w:ascii="Calibri" w:hAnsi="Calibri" w:cs="Calibri"/>
        </w:rPr>
      </w:pPr>
    </w:p>
    <w:p w14:paraId="21DE4A73" w14:textId="1CCBDC3A" w:rsidR="0040675F" w:rsidRPr="00C84769" w:rsidRDefault="00D61A2E" w:rsidP="00980D10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84769">
        <w:rPr>
          <w:rFonts w:ascii="Calibri" w:eastAsia="Calibri" w:hAnsi="Calibri" w:cs="Calibri"/>
          <w:b/>
          <w:bCs/>
          <w:sz w:val="20"/>
          <w:szCs w:val="20"/>
        </w:rPr>
        <w:t xml:space="preserve">Warszawa, </w:t>
      </w:r>
      <w:r w:rsidR="00C566CC">
        <w:rPr>
          <w:rFonts w:ascii="Calibri" w:eastAsia="Calibri" w:hAnsi="Calibri" w:cs="Calibri"/>
          <w:b/>
          <w:bCs/>
          <w:sz w:val="20"/>
          <w:szCs w:val="20"/>
        </w:rPr>
        <w:t>13</w:t>
      </w:r>
      <w:r w:rsidR="00607E03" w:rsidRPr="00C8476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4A784D">
        <w:rPr>
          <w:rFonts w:ascii="Calibri" w:eastAsia="Calibri" w:hAnsi="Calibri" w:cs="Calibri"/>
          <w:b/>
          <w:bCs/>
          <w:sz w:val="20"/>
          <w:szCs w:val="20"/>
        </w:rPr>
        <w:t>października</w:t>
      </w:r>
      <w:r w:rsidRPr="00C84769">
        <w:rPr>
          <w:rFonts w:ascii="Calibri" w:eastAsia="Calibri" w:hAnsi="Calibri" w:cs="Calibri"/>
          <w:b/>
          <w:bCs/>
          <w:sz w:val="20"/>
          <w:szCs w:val="20"/>
        </w:rPr>
        <w:t xml:space="preserve"> 20</w:t>
      </w:r>
      <w:r w:rsidR="001C7EF0" w:rsidRPr="00C84769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607E03" w:rsidRPr="00C84769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C84769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67DAEC4D" w14:textId="77777777" w:rsidR="0040675F" w:rsidRPr="00C84769" w:rsidRDefault="0040675F" w:rsidP="00980D10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D58AFF9" w14:textId="2CC13343" w:rsidR="00E016F2" w:rsidRDefault="00CB5AA4" w:rsidP="00DA526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B5AA4">
        <w:rPr>
          <w:rFonts w:ascii="Calibri" w:eastAsia="Calibri" w:hAnsi="Calibri" w:cs="Calibri"/>
          <w:b/>
          <w:bCs/>
          <w:sz w:val="20"/>
          <w:szCs w:val="20"/>
        </w:rPr>
        <w:t xml:space="preserve">Kilkanaście dni temu opublikowano nowelizację rozporządzenia, które nakłada na banki i operatorów bankomatów obowiązek instalowania systemów </w:t>
      </w:r>
      <w:r w:rsidR="00E20635">
        <w:rPr>
          <w:rFonts w:ascii="Calibri" w:eastAsia="Calibri" w:hAnsi="Calibri" w:cs="Calibri"/>
          <w:b/>
          <w:bCs/>
          <w:sz w:val="20"/>
          <w:szCs w:val="20"/>
        </w:rPr>
        <w:t>uszkadzających</w:t>
      </w:r>
      <w:r w:rsidRPr="00CB5AA4">
        <w:rPr>
          <w:rFonts w:ascii="Calibri" w:eastAsia="Calibri" w:hAnsi="Calibri" w:cs="Calibri"/>
          <w:b/>
          <w:bCs/>
          <w:sz w:val="20"/>
          <w:szCs w:val="20"/>
        </w:rPr>
        <w:t xml:space="preserve"> banknoty w razie napadu na bankomat lub innych nieuprawnionych działań. Fizyczne zabezpieczenie czy naznaczenie gotówki to tylko jeden z aspektów ochrony urządzeń przed przestępcami.</w:t>
      </w:r>
    </w:p>
    <w:p w14:paraId="6572220F" w14:textId="669197DA" w:rsidR="00CB5AA4" w:rsidRDefault="00CB5AA4" w:rsidP="00DA526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AD2A57A" w14:textId="6B462CD9" w:rsidR="00CB5AA4" w:rsidRDefault="00CB5AA4" w:rsidP="00DA526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myśl nowych przepisów, bankomaty w Polsce, które nie mają zapewnionej 24-godzinnej fizycznej ochrony będą musiały być wyposażone w </w:t>
      </w:r>
      <w:r w:rsidRPr="00CB5AA4">
        <w:rPr>
          <w:rFonts w:ascii="Calibri" w:eastAsia="Calibri" w:hAnsi="Calibri" w:cs="Calibri"/>
          <w:sz w:val="20"/>
          <w:szCs w:val="20"/>
        </w:rPr>
        <w:t>inteligentne systemy neutralizacji banknotów (</w:t>
      </w:r>
      <w:r>
        <w:rPr>
          <w:rFonts w:ascii="Calibri" w:eastAsia="Calibri" w:hAnsi="Calibri" w:cs="Calibri"/>
          <w:sz w:val="20"/>
          <w:szCs w:val="20"/>
        </w:rPr>
        <w:t xml:space="preserve">IBNS, z ang. </w:t>
      </w:r>
      <w:proofErr w:type="spellStart"/>
      <w:r w:rsidRPr="00CB5AA4">
        <w:rPr>
          <w:rFonts w:ascii="Calibri" w:eastAsia="Calibri" w:hAnsi="Calibri" w:cs="Calibri"/>
          <w:sz w:val="20"/>
          <w:szCs w:val="20"/>
        </w:rPr>
        <w:t>Intelligent</w:t>
      </w:r>
      <w:proofErr w:type="spellEnd"/>
      <w:r w:rsidRPr="00CB5AA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B5AA4">
        <w:rPr>
          <w:rFonts w:ascii="Calibri" w:eastAsia="Calibri" w:hAnsi="Calibri" w:cs="Calibri"/>
          <w:sz w:val="20"/>
          <w:szCs w:val="20"/>
        </w:rPr>
        <w:t>Banknote</w:t>
      </w:r>
      <w:proofErr w:type="spellEnd"/>
      <w:r w:rsidRPr="00CB5AA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B5AA4">
        <w:rPr>
          <w:rFonts w:ascii="Calibri" w:eastAsia="Calibri" w:hAnsi="Calibri" w:cs="Calibri"/>
          <w:sz w:val="20"/>
          <w:szCs w:val="20"/>
        </w:rPr>
        <w:t>Neutralisation</w:t>
      </w:r>
      <w:proofErr w:type="spellEnd"/>
      <w:r w:rsidRPr="00CB5AA4">
        <w:rPr>
          <w:rFonts w:ascii="Calibri" w:eastAsia="Calibri" w:hAnsi="Calibri" w:cs="Calibri"/>
          <w:sz w:val="20"/>
          <w:szCs w:val="20"/>
        </w:rPr>
        <w:t xml:space="preserve"> Systems).  Systemy te uaktywniają się w razie napadu lub kradzieży </w:t>
      </w:r>
      <w:r>
        <w:rPr>
          <w:rFonts w:ascii="Calibri" w:eastAsia="Calibri" w:hAnsi="Calibri" w:cs="Calibri"/>
          <w:sz w:val="20"/>
          <w:szCs w:val="20"/>
        </w:rPr>
        <w:t xml:space="preserve">pieniędzy z bankomatu </w:t>
      </w:r>
      <w:r w:rsidRPr="00CB5AA4">
        <w:rPr>
          <w:rFonts w:ascii="Calibri" w:eastAsia="Calibri" w:hAnsi="Calibri" w:cs="Calibri"/>
          <w:sz w:val="20"/>
          <w:szCs w:val="20"/>
        </w:rPr>
        <w:t xml:space="preserve">i zabarwiają banknoty 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 w:rsidRPr="00CB5AA4">
        <w:rPr>
          <w:rFonts w:ascii="Calibri" w:eastAsia="Calibri" w:hAnsi="Calibri" w:cs="Calibri"/>
          <w:sz w:val="20"/>
          <w:szCs w:val="20"/>
        </w:rPr>
        <w:t>zazwyczaj na czerwono, fioletowo lub zielon</w:t>
      </w:r>
      <w:r>
        <w:rPr>
          <w:rFonts w:ascii="Calibri" w:eastAsia="Calibri" w:hAnsi="Calibri" w:cs="Calibri"/>
          <w:sz w:val="20"/>
          <w:szCs w:val="20"/>
        </w:rPr>
        <w:t>e</w:t>
      </w:r>
      <w:r w:rsidRPr="00CB5AA4">
        <w:rPr>
          <w:rFonts w:ascii="Calibri" w:eastAsia="Calibri" w:hAnsi="Calibri" w:cs="Calibri"/>
          <w:sz w:val="20"/>
          <w:szCs w:val="20"/>
        </w:rPr>
        <w:t xml:space="preserve">.  Zaplamione banknoty są </w:t>
      </w:r>
      <w:r>
        <w:rPr>
          <w:rFonts w:ascii="Calibri" w:eastAsia="Calibri" w:hAnsi="Calibri" w:cs="Calibri"/>
          <w:sz w:val="20"/>
          <w:szCs w:val="20"/>
        </w:rPr>
        <w:t xml:space="preserve">sukcesywnie </w:t>
      </w:r>
      <w:r w:rsidRPr="00CB5AA4">
        <w:rPr>
          <w:rFonts w:ascii="Calibri" w:eastAsia="Calibri" w:hAnsi="Calibri" w:cs="Calibri"/>
          <w:sz w:val="20"/>
          <w:szCs w:val="20"/>
        </w:rPr>
        <w:t xml:space="preserve">usuwane z obiegu </w:t>
      </w:r>
      <w:r>
        <w:rPr>
          <w:rFonts w:ascii="Calibri" w:eastAsia="Calibri" w:hAnsi="Calibri" w:cs="Calibri"/>
          <w:sz w:val="20"/>
          <w:szCs w:val="20"/>
        </w:rPr>
        <w:t>gotówkowego przez odpowiednie organy i instytucje państwowe.</w:t>
      </w:r>
    </w:p>
    <w:p w14:paraId="7E33604A" w14:textId="1401E09C" w:rsidR="00CB5AA4" w:rsidRDefault="00CB5AA4" w:rsidP="00DA526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DAB090B" w14:textId="12C10A1D" w:rsidR="001602BE" w:rsidRDefault="00CB5AA4" w:rsidP="00DA526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Według resortu spraw wewnętrznych, zastosowanie IBNS w funkcjonujących w Polsce bankomatach ma ograniczyć liczbę napadów na bankomaty. Działania przestępców polegające na wysadzaniu czy uszkadzaniu urządzeń są w końcu cały czas realnym problemem. Jak wynika z raportu Związku Banków Polskich, </w:t>
      </w:r>
      <w:r w:rsidR="001602BE">
        <w:rPr>
          <w:rFonts w:ascii="Calibri" w:eastAsia="Calibri" w:hAnsi="Calibri" w:cs="Calibri"/>
          <w:sz w:val="20"/>
          <w:szCs w:val="20"/>
        </w:rPr>
        <w:t xml:space="preserve">tylko w III kwartale tego roku doszło do 32 napadów na bankomaty. Dla porównania, w pierwszym półroczu </w:t>
      </w:r>
      <w:r>
        <w:rPr>
          <w:rFonts w:ascii="Calibri" w:eastAsia="Calibri" w:hAnsi="Calibri" w:cs="Calibri"/>
          <w:sz w:val="20"/>
          <w:szCs w:val="20"/>
        </w:rPr>
        <w:t xml:space="preserve">2020 roku miało miejsce co najmniej </w:t>
      </w:r>
      <w:r w:rsidR="001602BE">
        <w:rPr>
          <w:rFonts w:ascii="Calibri" w:eastAsia="Calibri" w:hAnsi="Calibri" w:cs="Calibri"/>
          <w:sz w:val="20"/>
          <w:szCs w:val="20"/>
        </w:rPr>
        <w:t>70</w:t>
      </w:r>
      <w:r>
        <w:rPr>
          <w:rFonts w:ascii="Calibri" w:eastAsia="Calibri" w:hAnsi="Calibri" w:cs="Calibri"/>
          <w:sz w:val="20"/>
          <w:szCs w:val="20"/>
        </w:rPr>
        <w:t xml:space="preserve"> napadów, a w całym 2019 było ich 165. Niestety, regularnie w mediach pojawiają się kolejne doniesienia o </w:t>
      </w:r>
      <w:r w:rsidR="001602BE">
        <w:rPr>
          <w:rFonts w:ascii="Calibri" w:eastAsia="Calibri" w:hAnsi="Calibri" w:cs="Calibri"/>
          <w:sz w:val="20"/>
          <w:szCs w:val="20"/>
        </w:rPr>
        <w:t>próbach obrabowania bankomatów przez mniej lub bardziej profesjonalnych złodziei.</w:t>
      </w:r>
    </w:p>
    <w:p w14:paraId="5497D2EA" w14:textId="77777777" w:rsidR="00CB5AA4" w:rsidRPr="00C84769" w:rsidRDefault="00CB5AA4" w:rsidP="00DA526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59C134" w14:textId="6F681B6B" w:rsidR="00E016F2" w:rsidRDefault="00786D14" w:rsidP="00F35D95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C84769">
        <w:rPr>
          <w:rFonts w:ascii="Calibri" w:eastAsia="Calibri" w:hAnsi="Calibri" w:cs="Calibri"/>
          <w:sz w:val="20"/>
          <w:szCs w:val="20"/>
        </w:rPr>
        <w:t>–</w:t>
      </w:r>
      <w:r w:rsidR="00FC01AC" w:rsidRPr="00C84769">
        <w:rPr>
          <w:rFonts w:ascii="Calibri" w:eastAsia="Calibri" w:hAnsi="Calibri" w:cs="Calibri"/>
          <w:sz w:val="20"/>
          <w:szCs w:val="20"/>
        </w:rPr>
        <w:t xml:space="preserve"> </w:t>
      </w:r>
      <w:r w:rsidR="001602BE">
        <w:rPr>
          <w:rFonts w:ascii="Calibri" w:eastAsia="Calibri" w:hAnsi="Calibri" w:cs="Calibri"/>
          <w:sz w:val="20"/>
          <w:szCs w:val="20"/>
        </w:rPr>
        <w:t xml:space="preserve">Można dyskutować z kształtem nowych przepisów, na przykład w zakresie procentowego </w:t>
      </w:r>
      <w:r w:rsidR="00E20635">
        <w:rPr>
          <w:rFonts w:ascii="Calibri" w:eastAsia="Calibri" w:hAnsi="Calibri" w:cs="Calibri"/>
          <w:sz w:val="20"/>
          <w:szCs w:val="20"/>
        </w:rPr>
        <w:t>uszkadzania</w:t>
      </w:r>
      <w:r w:rsidR="001602BE">
        <w:rPr>
          <w:rFonts w:ascii="Calibri" w:eastAsia="Calibri" w:hAnsi="Calibri" w:cs="Calibri"/>
          <w:sz w:val="20"/>
          <w:szCs w:val="20"/>
        </w:rPr>
        <w:t xml:space="preserve"> banknotów z wykorzystaniem systemów IBNS, ale trudno dyskutować z tym, że każdy bankomat należy zabezpieczyć w maksymalny sposób. Dywagacje na temat odpowiedniego kształtu regulacji będą z pewnością jeszcze się toczyć, ale już teraz warto skupić się na sednie problemu, czyli zapobieganiu przestępstwom</w:t>
      </w:r>
      <w:r w:rsidR="00F35D95">
        <w:rPr>
          <w:rFonts w:ascii="Calibri" w:eastAsia="Calibri" w:hAnsi="Calibri" w:cs="Calibri"/>
          <w:sz w:val="20"/>
          <w:szCs w:val="20"/>
        </w:rPr>
        <w:t xml:space="preserve"> </w:t>
      </w:r>
      <w:r w:rsidR="00FC01AC" w:rsidRPr="00C84769">
        <w:rPr>
          <w:rFonts w:ascii="Calibri" w:eastAsia="Calibri" w:hAnsi="Calibri" w:cs="Calibri"/>
          <w:sz w:val="20"/>
          <w:szCs w:val="20"/>
        </w:rPr>
        <w:t xml:space="preserve">– zauważa </w:t>
      </w:r>
      <w:r w:rsidR="0067469B">
        <w:rPr>
          <w:rFonts w:ascii="Calibri" w:eastAsia="Calibri" w:hAnsi="Calibri" w:cs="Calibri"/>
          <w:b/>
          <w:bCs/>
          <w:sz w:val="20"/>
          <w:szCs w:val="20"/>
        </w:rPr>
        <w:t>Tomasz Rokita</w:t>
      </w:r>
      <w:r w:rsidR="00FC01AC" w:rsidRPr="00C84769">
        <w:rPr>
          <w:rFonts w:ascii="Calibri" w:eastAsia="Calibri" w:hAnsi="Calibri" w:cs="Calibri"/>
          <w:b/>
          <w:bCs/>
          <w:sz w:val="20"/>
          <w:szCs w:val="20"/>
        </w:rPr>
        <w:t xml:space="preserve">, członek zarządu </w:t>
      </w:r>
      <w:proofErr w:type="spellStart"/>
      <w:r w:rsidR="00FC01AC" w:rsidRPr="00C84769">
        <w:rPr>
          <w:rFonts w:ascii="Calibri" w:eastAsia="Calibri" w:hAnsi="Calibri" w:cs="Calibri"/>
          <w:b/>
          <w:bCs/>
          <w:sz w:val="20"/>
          <w:szCs w:val="20"/>
        </w:rPr>
        <w:t>Diebold</w:t>
      </w:r>
      <w:proofErr w:type="spellEnd"/>
      <w:r w:rsidR="00FC01AC" w:rsidRPr="00C8476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="00FC01AC" w:rsidRPr="00C84769">
        <w:rPr>
          <w:rFonts w:ascii="Calibri" w:eastAsia="Calibri" w:hAnsi="Calibri" w:cs="Calibri"/>
          <w:b/>
          <w:bCs/>
          <w:sz w:val="20"/>
          <w:szCs w:val="20"/>
        </w:rPr>
        <w:t>Nixdrof</w:t>
      </w:r>
      <w:proofErr w:type="spellEnd"/>
      <w:r w:rsidR="00FC01AC" w:rsidRPr="00C84769">
        <w:rPr>
          <w:rFonts w:ascii="Calibri" w:eastAsia="Calibri" w:hAnsi="Calibri" w:cs="Calibri"/>
          <w:b/>
          <w:bCs/>
          <w:sz w:val="20"/>
          <w:szCs w:val="20"/>
        </w:rPr>
        <w:t xml:space="preserve"> w Polsce</w:t>
      </w:r>
      <w:r w:rsidR="00FC01AC" w:rsidRPr="00C84769">
        <w:rPr>
          <w:rFonts w:ascii="Calibri" w:eastAsia="Calibri" w:hAnsi="Calibri" w:cs="Calibri"/>
          <w:sz w:val="20"/>
          <w:szCs w:val="20"/>
        </w:rPr>
        <w:t>.</w:t>
      </w:r>
    </w:p>
    <w:p w14:paraId="260677EA" w14:textId="613300C1" w:rsidR="00520976" w:rsidRDefault="00520976" w:rsidP="0052097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E248E8E" w14:textId="33D2F15B" w:rsidR="00815E18" w:rsidRDefault="001602BE" w:rsidP="001602B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</w:t>
      </w:r>
      <w:r w:rsidRPr="001602BE">
        <w:rPr>
          <w:rFonts w:ascii="Calibri" w:eastAsia="Calibri" w:hAnsi="Calibri" w:cs="Calibri"/>
          <w:sz w:val="20"/>
          <w:szCs w:val="20"/>
        </w:rPr>
        <w:t xml:space="preserve">rajobraz zagrożeń związanych z </w:t>
      </w:r>
      <w:r>
        <w:rPr>
          <w:rFonts w:ascii="Calibri" w:eastAsia="Calibri" w:hAnsi="Calibri" w:cs="Calibri"/>
          <w:sz w:val="20"/>
          <w:szCs w:val="20"/>
        </w:rPr>
        <w:t>bezpieczeństwem bankomatów i gotówki</w:t>
      </w:r>
      <w:r w:rsidRPr="001602BE">
        <w:rPr>
          <w:rFonts w:ascii="Calibri" w:eastAsia="Calibri" w:hAnsi="Calibri" w:cs="Calibri"/>
          <w:sz w:val="20"/>
          <w:szCs w:val="20"/>
        </w:rPr>
        <w:t xml:space="preserve"> wciąż ewoluuje. Ataki i metody stosowane przez przestępców są bardzo zróżnicowane i mogą być niezwykle złożone</w:t>
      </w:r>
      <w:r>
        <w:rPr>
          <w:rFonts w:ascii="Calibri" w:eastAsia="Calibri" w:hAnsi="Calibri" w:cs="Calibri"/>
          <w:sz w:val="20"/>
          <w:szCs w:val="20"/>
        </w:rPr>
        <w:t xml:space="preserve">. Dlatego też należy </w:t>
      </w:r>
      <w:r w:rsidRPr="001602BE">
        <w:rPr>
          <w:rFonts w:ascii="Calibri" w:eastAsia="Calibri" w:hAnsi="Calibri" w:cs="Calibri"/>
          <w:sz w:val="20"/>
          <w:szCs w:val="20"/>
        </w:rPr>
        <w:t xml:space="preserve">stale śledzić i badać </w:t>
      </w:r>
      <w:proofErr w:type="spellStart"/>
      <w:r>
        <w:rPr>
          <w:rFonts w:ascii="Calibri" w:eastAsia="Calibri" w:hAnsi="Calibri" w:cs="Calibri"/>
          <w:sz w:val="20"/>
          <w:szCs w:val="20"/>
        </w:rPr>
        <w:t>rozponane</w:t>
      </w:r>
      <w:proofErr w:type="spellEnd"/>
      <w:r w:rsidRPr="001602BE">
        <w:rPr>
          <w:rFonts w:ascii="Calibri" w:eastAsia="Calibri" w:hAnsi="Calibri" w:cs="Calibri"/>
          <w:sz w:val="20"/>
          <w:szCs w:val="20"/>
        </w:rPr>
        <w:t xml:space="preserve"> zagrożenia, aby lepiej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602BE">
        <w:rPr>
          <w:rFonts w:ascii="Calibri" w:eastAsia="Calibri" w:hAnsi="Calibri" w:cs="Calibri"/>
          <w:sz w:val="20"/>
          <w:szCs w:val="20"/>
        </w:rPr>
        <w:t xml:space="preserve">zrozumieć i dostosować </w:t>
      </w:r>
      <w:r>
        <w:rPr>
          <w:rFonts w:ascii="Calibri" w:eastAsia="Calibri" w:hAnsi="Calibri" w:cs="Calibri"/>
          <w:sz w:val="20"/>
          <w:szCs w:val="20"/>
        </w:rPr>
        <w:t xml:space="preserve">wykorzystywane </w:t>
      </w:r>
      <w:r w:rsidRPr="001602BE">
        <w:rPr>
          <w:rFonts w:ascii="Calibri" w:eastAsia="Calibri" w:hAnsi="Calibri" w:cs="Calibri"/>
          <w:sz w:val="20"/>
          <w:szCs w:val="20"/>
        </w:rPr>
        <w:t xml:space="preserve">rozwiązania do </w:t>
      </w:r>
      <w:r>
        <w:rPr>
          <w:rFonts w:ascii="Calibri" w:eastAsia="Calibri" w:hAnsi="Calibri" w:cs="Calibri"/>
          <w:sz w:val="20"/>
          <w:szCs w:val="20"/>
        </w:rPr>
        <w:t>przeciwdziałania działalności przestępczej. Bezpieczeństwo bankomatów należy analizować w trzech głównych aspektach: bezpieczeństwa cybernetycznego, zabezpieczenia danych i bezpieczeństwa fizycznego.</w:t>
      </w:r>
    </w:p>
    <w:p w14:paraId="3E82113E" w14:textId="1EDC418E" w:rsidR="001602BE" w:rsidRDefault="001602BE" w:rsidP="001602B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2CBA9C0" w14:textId="3B94308D" w:rsidR="001602BE" w:rsidRDefault="001602BE" w:rsidP="00912609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C84769"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602BE">
        <w:rPr>
          <w:rFonts w:ascii="Calibri" w:eastAsia="Calibri" w:hAnsi="Calibri" w:cs="Calibri"/>
          <w:sz w:val="20"/>
          <w:szCs w:val="20"/>
        </w:rPr>
        <w:t xml:space="preserve">Od ponad 160 lat, </w:t>
      </w:r>
      <w:proofErr w:type="spellStart"/>
      <w:r w:rsidRPr="001602BE">
        <w:rPr>
          <w:rFonts w:ascii="Calibri" w:eastAsia="Calibri" w:hAnsi="Calibri" w:cs="Calibri"/>
          <w:sz w:val="20"/>
          <w:szCs w:val="20"/>
        </w:rPr>
        <w:t>Diebold</w:t>
      </w:r>
      <w:proofErr w:type="spellEnd"/>
      <w:r w:rsidRPr="001602BE">
        <w:rPr>
          <w:rFonts w:ascii="Calibri" w:eastAsia="Calibri" w:hAnsi="Calibri" w:cs="Calibri"/>
          <w:sz w:val="20"/>
          <w:szCs w:val="20"/>
        </w:rPr>
        <w:t xml:space="preserve"> Nixdorf chroni </w:t>
      </w:r>
      <w:r>
        <w:rPr>
          <w:rFonts w:ascii="Calibri" w:eastAsia="Calibri" w:hAnsi="Calibri" w:cs="Calibri"/>
          <w:sz w:val="20"/>
          <w:szCs w:val="20"/>
        </w:rPr>
        <w:t>gotówkę</w:t>
      </w:r>
      <w:r w:rsidRPr="001602BE">
        <w:rPr>
          <w:rFonts w:ascii="Calibri" w:eastAsia="Calibri" w:hAnsi="Calibri" w:cs="Calibri"/>
          <w:sz w:val="20"/>
          <w:szCs w:val="20"/>
        </w:rPr>
        <w:t xml:space="preserve">, dane i aktywa. Rozumiemy, że </w:t>
      </w:r>
      <w:r w:rsidR="00912609">
        <w:rPr>
          <w:rFonts w:ascii="Calibri" w:eastAsia="Calibri" w:hAnsi="Calibri" w:cs="Calibri"/>
          <w:sz w:val="20"/>
          <w:szCs w:val="20"/>
        </w:rPr>
        <w:t>kontekst jest kluczowy dla bezpieczeństwa</w:t>
      </w:r>
      <w:r w:rsidRPr="001602BE">
        <w:rPr>
          <w:rFonts w:ascii="Calibri" w:eastAsia="Calibri" w:hAnsi="Calibri" w:cs="Calibri"/>
          <w:sz w:val="20"/>
          <w:szCs w:val="20"/>
        </w:rPr>
        <w:t xml:space="preserve">, dlatego </w:t>
      </w:r>
      <w:r>
        <w:rPr>
          <w:rFonts w:ascii="Calibri" w:eastAsia="Calibri" w:hAnsi="Calibri" w:cs="Calibri"/>
          <w:sz w:val="20"/>
          <w:szCs w:val="20"/>
        </w:rPr>
        <w:t>rozwijamy</w:t>
      </w:r>
      <w:r w:rsidRPr="001602BE">
        <w:rPr>
          <w:rFonts w:ascii="Calibri" w:eastAsia="Calibri" w:hAnsi="Calibri" w:cs="Calibri"/>
          <w:sz w:val="20"/>
          <w:szCs w:val="20"/>
        </w:rPr>
        <w:t xml:space="preserve"> inteligentne, </w:t>
      </w:r>
      <w:r>
        <w:rPr>
          <w:rFonts w:ascii="Calibri" w:eastAsia="Calibri" w:hAnsi="Calibri" w:cs="Calibri"/>
          <w:sz w:val="20"/>
          <w:szCs w:val="20"/>
        </w:rPr>
        <w:t>dopasowane do potrzeb różnych organizacji</w:t>
      </w:r>
      <w:r w:rsidRPr="001602BE">
        <w:rPr>
          <w:rFonts w:ascii="Calibri" w:eastAsia="Calibri" w:hAnsi="Calibri" w:cs="Calibri"/>
          <w:sz w:val="20"/>
          <w:szCs w:val="20"/>
        </w:rPr>
        <w:t xml:space="preserve"> rozwiązania bezpieczeństwa, które zmniejszają ryzyko i równoważą potrzeby biznesowe z oczekiwaniami klientów w zakresie ochrony prywatności</w:t>
      </w:r>
      <w:r w:rsidR="00912609">
        <w:rPr>
          <w:rFonts w:ascii="Calibri" w:eastAsia="Calibri" w:hAnsi="Calibri" w:cs="Calibri"/>
          <w:sz w:val="20"/>
          <w:szCs w:val="20"/>
        </w:rPr>
        <w:t xml:space="preserve"> – mówi </w:t>
      </w:r>
      <w:r w:rsidR="00912609" w:rsidRPr="00912609">
        <w:rPr>
          <w:rFonts w:ascii="Calibri" w:eastAsia="Calibri" w:hAnsi="Calibri" w:cs="Calibri"/>
          <w:b/>
          <w:bCs/>
          <w:sz w:val="20"/>
          <w:szCs w:val="20"/>
        </w:rPr>
        <w:t>Tomasz Rokita</w:t>
      </w:r>
      <w:r w:rsidR="00912609">
        <w:rPr>
          <w:rFonts w:ascii="Calibri" w:eastAsia="Calibri" w:hAnsi="Calibri" w:cs="Calibri"/>
          <w:sz w:val="20"/>
          <w:szCs w:val="20"/>
        </w:rPr>
        <w:t>.</w:t>
      </w:r>
    </w:p>
    <w:p w14:paraId="32B33DE1" w14:textId="21599F15" w:rsidR="00912609" w:rsidRDefault="00912609" w:rsidP="009126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38AC68" w14:textId="0091F967" w:rsidR="00912609" w:rsidRPr="00BD0869" w:rsidRDefault="00BD0869" w:rsidP="0091260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D0869">
        <w:rPr>
          <w:rFonts w:ascii="Calibri" w:eastAsia="Calibri" w:hAnsi="Calibri" w:cs="Calibri"/>
          <w:b/>
          <w:bCs/>
          <w:sz w:val="20"/>
          <w:szCs w:val="20"/>
        </w:rPr>
        <w:t>Bezpieczeństwo fizyczne</w:t>
      </w:r>
    </w:p>
    <w:p w14:paraId="7B198A67" w14:textId="1DDF9525" w:rsidR="00BD0869" w:rsidRDefault="00BD0869" w:rsidP="009126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56977E5" w14:textId="0CA1CE69" w:rsidR="00BD0869" w:rsidRDefault="00BD0869" w:rsidP="00912609">
      <w:pPr>
        <w:jc w:val="both"/>
        <w:rPr>
          <w:rFonts w:ascii="Calibri" w:eastAsia="Calibri" w:hAnsi="Calibri" w:cs="Calibri"/>
          <w:sz w:val="20"/>
          <w:szCs w:val="20"/>
        </w:rPr>
      </w:pPr>
      <w:r w:rsidRPr="00BD0869">
        <w:rPr>
          <w:rFonts w:ascii="Calibri" w:eastAsia="Calibri" w:hAnsi="Calibri" w:cs="Calibri"/>
          <w:sz w:val="20"/>
          <w:szCs w:val="20"/>
        </w:rPr>
        <w:t>Większość ataków fizycznych polega na użyciu materiałów wybuchowych lub taranów, które całkowicie lub częściowo niszczą bankomat</w:t>
      </w:r>
      <w:r w:rsidR="001C2A46">
        <w:rPr>
          <w:rFonts w:ascii="Calibri" w:eastAsia="Calibri" w:hAnsi="Calibri" w:cs="Calibri"/>
          <w:sz w:val="20"/>
          <w:szCs w:val="20"/>
        </w:rPr>
        <w:t xml:space="preserve"> </w:t>
      </w:r>
      <w:r w:rsidRPr="00BD0869">
        <w:rPr>
          <w:rFonts w:ascii="Calibri" w:eastAsia="Calibri" w:hAnsi="Calibri" w:cs="Calibri"/>
          <w:sz w:val="20"/>
          <w:szCs w:val="20"/>
        </w:rPr>
        <w:t xml:space="preserve">czyniąc go bezużytecznym. Przestępcy mogą uzyskać </w:t>
      </w:r>
      <w:r>
        <w:rPr>
          <w:rFonts w:ascii="Calibri" w:eastAsia="Calibri" w:hAnsi="Calibri" w:cs="Calibri"/>
          <w:sz w:val="20"/>
          <w:szCs w:val="20"/>
        </w:rPr>
        <w:t xml:space="preserve">w ten sposób </w:t>
      </w:r>
      <w:r w:rsidRPr="00BD0869">
        <w:rPr>
          <w:rFonts w:ascii="Calibri" w:eastAsia="Calibri" w:hAnsi="Calibri" w:cs="Calibri"/>
          <w:sz w:val="20"/>
          <w:szCs w:val="20"/>
        </w:rPr>
        <w:t>dostęp do znajdującej się w nim gotówki.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BD0869">
        <w:rPr>
          <w:rFonts w:ascii="Calibri" w:eastAsia="Calibri" w:hAnsi="Calibri" w:cs="Calibri"/>
          <w:sz w:val="20"/>
          <w:szCs w:val="20"/>
        </w:rPr>
        <w:t xml:space="preserve">Tego typu ataki mogą być niezwykle kosztowne, ponieważ banki muszą nie tylko wymienić zniszczony bankomat, ale także uporać się z dodatkowymi szkodami, które mogły powstać w </w:t>
      </w:r>
      <w:r>
        <w:rPr>
          <w:rFonts w:ascii="Calibri" w:eastAsia="Calibri" w:hAnsi="Calibri" w:cs="Calibri"/>
          <w:sz w:val="20"/>
          <w:szCs w:val="20"/>
        </w:rPr>
        <w:t xml:space="preserve">jego </w:t>
      </w:r>
      <w:r w:rsidRPr="00BD0869">
        <w:rPr>
          <w:rFonts w:ascii="Calibri" w:eastAsia="Calibri" w:hAnsi="Calibri" w:cs="Calibri"/>
          <w:sz w:val="20"/>
          <w:szCs w:val="20"/>
        </w:rPr>
        <w:t xml:space="preserve">otoczeniu. </w:t>
      </w:r>
    </w:p>
    <w:p w14:paraId="5133A2C7" w14:textId="44F880AA" w:rsidR="00BD0869" w:rsidRDefault="00BD0869" w:rsidP="009126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C6CC178" w14:textId="4BDDF0AF" w:rsidR="00BD0869" w:rsidRDefault="00BD0869" w:rsidP="0091260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Rozwiązania bezpieczeństwa z tego zakresu obejmują m. in. i</w:t>
      </w:r>
      <w:r w:rsidRPr="00BD0869">
        <w:rPr>
          <w:rFonts w:ascii="Calibri" w:eastAsia="Calibri" w:hAnsi="Calibri" w:cs="Calibri"/>
          <w:sz w:val="20"/>
          <w:szCs w:val="20"/>
        </w:rPr>
        <w:t>nteligentne czujniki mogą</w:t>
      </w:r>
      <w:r>
        <w:rPr>
          <w:rFonts w:ascii="Calibri" w:eastAsia="Calibri" w:hAnsi="Calibri" w:cs="Calibri"/>
          <w:sz w:val="20"/>
          <w:szCs w:val="20"/>
        </w:rPr>
        <w:t>ce</w:t>
      </w:r>
      <w:r w:rsidRPr="00BD0869">
        <w:rPr>
          <w:rFonts w:ascii="Calibri" w:eastAsia="Calibri" w:hAnsi="Calibri" w:cs="Calibri"/>
          <w:sz w:val="20"/>
          <w:szCs w:val="20"/>
        </w:rPr>
        <w:t xml:space="preserve"> wykryć, kiedy złośliwe urządzenia zostaną </w:t>
      </w:r>
      <w:r>
        <w:rPr>
          <w:rFonts w:ascii="Calibri" w:eastAsia="Calibri" w:hAnsi="Calibri" w:cs="Calibri"/>
          <w:sz w:val="20"/>
          <w:szCs w:val="20"/>
        </w:rPr>
        <w:t>umieszczone w</w:t>
      </w:r>
      <w:r w:rsidRPr="00BD0869">
        <w:rPr>
          <w:rFonts w:ascii="Calibri" w:eastAsia="Calibri" w:hAnsi="Calibri" w:cs="Calibri"/>
          <w:sz w:val="20"/>
          <w:szCs w:val="20"/>
        </w:rPr>
        <w:t xml:space="preserve"> szczelin</w:t>
      </w:r>
      <w:r>
        <w:rPr>
          <w:rFonts w:ascii="Calibri" w:eastAsia="Calibri" w:hAnsi="Calibri" w:cs="Calibri"/>
          <w:sz w:val="20"/>
          <w:szCs w:val="20"/>
        </w:rPr>
        <w:t>ie</w:t>
      </w:r>
      <w:r w:rsidRPr="00BD0869">
        <w:rPr>
          <w:rFonts w:ascii="Calibri" w:eastAsia="Calibri" w:hAnsi="Calibri" w:cs="Calibri"/>
          <w:sz w:val="20"/>
          <w:szCs w:val="20"/>
        </w:rPr>
        <w:t xml:space="preserve"> gotówkowej</w:t>
      </w:r>
      <w:r>
        <w:rPr>
          <w:rFonts w:ascii="Calibri" w:eastAsia="Calibri" w:hAnsi="Calibri" w:cs="Calibri"/>
          <w:sz w:val="20"/>
          <w:szCs w:val="20"/>
        </w:rPr>
        <w:t xml:space="preserve"> czy kartowej, stalowe obudowy i sejfy</w:t>
      </w:r>
      <w:r w:rsidR="001C2A46">
        <w:rPr>
          <w:rFonts w:ascii="Calibri" w:eastAsia="Calibri" w:hAnsi="Calibri" w:cs="Calibri"/>
          <w:sz w:val="20"/>
          <w:szCs w:val="20"/>
        </w:rPr>
        <w:t xml:space="preserve"> w odpowiedniej klasie bezpieczeństwa bardziej odporne na tego typu ataki np. </w:t>
      </w:r>
      <w:proofErr w:type="spellStart"/>
      <w:r w:rsidR="001C2A46">
        <w:rPr>
          <w:rFonts w:ascii="Calibri" w:eastAsia="Calibri" w:hAnsi="Calibri" w:cs="Calibri"/>
          <w:sz w:val="20"/>
          <w:szCs w:val="20"/>
        </w:rPr>
        <w:t>Gasex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system </w:t>
      </w:r>
      <w:proofErr w:type="spellStart"/>
      <w:r w:rsidRPr="00BD0869">
        <w:rPr>
          <w:rFonts w:ascii="Calibri" w:eastAsia="Calibri" w:hAnsi="Calibri" w:cs="Calibri"/>
          <w:sz w:val="20"/>
          <w:szCs w:val="20"/>
        </w:rPr>
        <w:t>ActivGuard</w:t>
      </w:r>
      <w:proofErr w:type="spellEnd"/>
      <w:r>
        <w:rPr>
          <w:rFonts w:ascii="Calibri" w:eastAsia="Calibri" w:hAnsi="Calibri" w:cs="Calibri"/>
          <w:sz w:val="20"/>
          <w:szCs w:val="20"/>
        </w:rPr>
        <w:t>, który</w:t>
      </w:r>
      <w:r w:rsidRPr="00BD0869">
        <w:rPr>
          <w:rFonts w:ascii="Calibri" w:eastAsia="Calibri" w:hAnsi="Calibri" w:cs="Calibri"/>
          <w:sz w:val="20"/>
          <w:szCs w:val="20"/>
        </w:rPr>
        <w:t xml:space="preserve"> wykrywa i inteligentnie raportuje informacje z 12 różnych czujników</w:t>
      </w:r>
      <w:r>
        <w:rPr>
          <w:rFonts w:ascii="Calibri" w:eastAsia="Calibri" w:hAnsi="Calibri" w:cs="Calibri"/>
          <w:sz w:val="20"/>
          <w:szCs w:val="20"/>
        </w:rPr>
        <w:t xml:space="preserve"> czy wspomniane wcześniej systemy do </w:t>
      </w:r>
      <w:r w:rsidR="001C2A46">
        <w:rPr>
          <w:rFonts w:ascii="Calibri" w:eastAsia="Calibri" w:hAnsi="Calibri" w:cs="Calibri"/>
          <w:sz w:val="20"/>
          <w:szCs w:val="20"/>
        </w:rPr>
        <w:t>neutralizacji</w:t>
      </w:r>
      <w:r>
        <w:rPr>
          <w:rFonts w:ascii="Calibri" w:eastAsia="Calibri" w:hAnsi="Calibri" w:cs="Calibri"/>
          <w:sz w:val="20"/>
          <w:szCs w:val="20"/>
        </w:rPr>
        <w:t xml:space="preserve"> bank</w:t>
      </w:r>
      <w:r w:rsidR="001C2A46">
        <w:rPr>
          <w:rFonts w:ascii="Calibri" w:eastAsia="Calibri" w:hAnsi="Calibri" w:cs="Calibri"/>
          <w:sz w:val="20"/>
          <w:szCs w:val="20"/>
        </w:rPr>
        <w:t>notów</w:t>
      </w:r>
      <w:r>
        <w:rPr>
          <w:rFonts w:ascii="Calibri" w:eastAsia="Calibri" w:hAnsi="Calibri" w:cs="Calibri"/>
          <w:sz w:val="20"/>
          <w:szCs w:val="20"/>
        </w:rPr>
        <w:t>, zgodne z nowymi wymogami prawnymi.</w:t>
      </w:r>
    </w:p>
    <w:p w14:paraId="722CEE24" w14:textId="40B8DA3B" w:rsidR="00BD0869" w:rsidRDefault="00BD0869" w:rsidP="009126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E98ECB8" w14:textId="65CCC3BB" w:rsidR="00BD0869" w:rsidRPr="00BD0869" w:rsidRDefault="00BD0869" w:rsidP="0091260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00BD0869">
        <w:rPr>
          <w:rFonts w:ascii="Calibri" w:eastAsia="Calibri" w:hAnsi="Calibri" w:cs="Calibri"/>
          <w:b/>
          <w:bCs/>
          <w:sz w:val="20"/>
          <w:szCs w:val="20"/>
        </w:rPr>
        <w:t>Cyberbezpieczeństwo</w:t>
      </w:r>
      <w:proofErr w:type="spellEnd"/>
    </w:p>
    <w:p w14:paraId="7B7DC65B" w14:textId="232F80B4" w:rsidR="00BD0869" w:rsidRDefault="00BD0869" w:rsidP="009126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DCF9823" w14:textId="7A8B04F9" w:rsidR="0033046A" w:rsidRDefault="0033046A" w:rsidP="00912609">
      <w:pPr>
        <w:jc w:val="both"/>
        <w:rPr>
          <w:rFonts w:ascii="Calibri" w:eastAsia="Calibri" w:hAnsi="Calibri" w:cs="Calibri"/>
          <w:sz w:val="20"/>
          <w:szCs w:val="20"/>
        </w:rPr>
      </w:pPr>
      <w:r w:rsidRPr="0033046A">
        <w:rPr>
          <w:rFonts w:ascii="Calibri" w:eastAsia="Calibri" w:hAnsi="Calibri" w:cs="Calibri"/>
          <w:sz w:val="20"/>
          <w:szCs w:val="20"/>
        </w:rPr>
        <w:t>Cyberataki mają na celu uzyskanie dostępu do gotówki, danych konsumentów lub obu tych elementów. Przestępcy na całym świecie przeprowadzali ataki typu "</w:t>
      </w:r>
      <w:proofErr w:type="spellStart"/>
      <w:r w:rsidRPr="0033046A">
        <w:rPr>
          <w:rFonts w:ascii="Calibri" w:eastAsia="Calibri" w:hAnsi="Calibri" w:cs="Calibri"/>
          <w:sz w:val="20"/>
          <w:szCs w:val="20"/>
        </w:rPr>
        <w:t>jackpot</w:t>
      </w:r>
      <w:proofErr w:type="spellEnd"/>
      <w:r w:rsidRPr="0033046A">
        <w:rPr>
          <w:rFonts w:ascii="Calibri" w:eastAsia="Calibri" w:hAnsi="Calibri" w:cs="Calibri"/>
          <w:sz w:val="20"/>
          <w:szCs w:val="20"/>
        </w:rPr>
        <w:t>", w ramach</w:t>
      </w:r>
      <w:r>
        <w:rPr>
          <w:rFonts w:ascii="Calibri" w:eastAsia="Calibri" w:hAnsi="Calibri" w:cs="Calibri"/>
          <w:sz w:val="20"/>
          <w:szCs w:val="20"/>
        </w:rPr>
        <w:t>,</w:t>
      </w:r>
      <w:r w:rsidRPr="0033046A">
        <w:rPr>
          <w:rFonts w:ascii="Calibri" w:eastAsia="Calibri" w:hAnsi="Calibri" w:cs="Calibri"/>
          <w:sz w:val="20"/>
          <w:szCs w:val="20"/>
        </w:rPr>
        <w:t xml:space="preserve"> których </w:t>
      </w:r>
      <w:r>
        <w:rPr>
          <w:rFonts w:ascii="Calibri" w:eastAsia="Calibri" w:hAnsi="Calibri" w:cs="Calibri"/>
          <w:sz w:val="20"/>
          <w:szCs w:val="20"/>
        </w:rPr>
        <w:t>wprowadzali do systemów bankomatowych</w:t>
      </w:r>
      <w:r w:rsidRPr="0033046A">
        <w:rPr>
          <w:rFonts w:ascii="Calibri" w:eastAsia="Calibri" w:hAnsi="Calibri" w:cs="Calibri"/>
          <w:sz w:val="20"/>
          <w:szCs w:val="20"/>
        </w:rPr>
        <w:t xml:space="preserve"> złośliwe oprogramowanie lub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33046A">
        <w:rPr>
          <w:rFonts w:ascii="Calibri" w:eastAsia="Calibri" w:hAnsi="Calibri" w:cs="Calibri"/>
          <w:sz w:val="20"/>
          <w:szCs w:val="20"/>
        </w:rPr>
        <w:t xml:space="preserve">manipulowali oprogramowaniem bankomatów w celu wykonywania nielegalnych </w:t>
      </w:r>
      <w:r>
        <w:rPr>
          <w:rFonts w:ascii="Calibri" w:eastAsia="Calibri" w:hAnsi="Calibri" w:cs="Calibri"/>
          <w:sz w:val="20"/>
          <w:szCs w:val="20"/>
        </w:rPr>
        <w:t>transakcji</w:t>
      </w:r>
      <w:r w:rsidRPr="0033046A">
        <w:rPr>
          <w:rFonts w:ascii="Calibri" w:eastAsia="Calibri" w:hAnsi="Calibri" w:cs="Calibri"/>
          <w:sz w:val="20"/>
          <w:szCs w:val="20"/>
        </w:rPr>
        <w:t xml:space="preserve"> poprzez ataki typu "</w:t>
      </w:r>
      <w:proofErr w:type="spellStart"/>
      <w:r w:rsidRPr="0033046A">
        <w:rPr>
          <w:rFonts w:ascii="Calibri" w:eastAsia="Calibri" w:hAnsi="Calibri" w:cs="Calibri"/>
          <w:sz w:val="20"/>
          <w:szCs w:val="20"/>
        </w:rPr>
        <w:t>blackbox</w:t>
      </w:r>
      <w:proofErr w:type="spellEnd"/>
      <w:r>
        <w:rPr>
          <w:rFonts w:ascii="Calibri" w:eastAsia="Calibri" w:hAnsi="Calibri" w:cs="Calibri"/>
          <w:sz w:val="20"/>
          <w:szCs w:val="20"/>
        </w:rPr>
        <w:t>”.</w:t>
      </w:r>
    </w:p>
    <w:p w14:paraId="06D3C2CC" w14:textId="77777777" w:rsidR="0033046A" w:rsidRDefault="0033046A" w:rsidP="009126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06945BD" w14:textId="6BE8251B" w:rsidR="00BD0869" w:rsidRDefault="00277133" w:rsidP="0091260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Dzięki odpowiedniemu oprogramowaniu, można w czasie rzeczywistym identyfikować, raportować i analizować </w:t>
      </w:r>
      <w:r w:rsidR="00126437">
        <w:rPr>
          <w:rFonts w:ascii="Calibri" w:eastAsia="Calibri" w:hAnsi="Calibri" w:cs="Calibri"/>
          <w:sz w:val="20"/>
          <w:szCs w:val="20"/>
        </w:rPr>
        <w:t>nietypowe zdarzenia, jak na przykład n</w:t>
      </w:r>
      <w:r w:rsidR="00126437" w:rsidRPr="00126437">
        <w:rPr>
          <w:rFonts w:ascii="Calibri" w:eastAsia="Calibri" w:hAnsi="Calibri" w:cs="Calibri"/>
          <w:sz w:val="20"/>
          <w:szCs w:val="20"/>
        </w:rPr>
        <w:t>admierna liczba wypłat gotówki przy użyciu tej samej karty</w:t>
      </w:r>
      <w:r w:rsidR="00126437">
        <w:rPr>
          <w:rFonts w:ascii="Calibri" w:eastAsia="Calibri" w:hAnsi="Calibri" w:cs="Calibri"/>
          <w:sz w:val="20"/>
          <w:szCs w:val="20"/>
        </w:rPr>
        <w:t>, co może oznaczać atak typu „</w:t>
      </w:r>
      <w:proofErr w:type="spellStart"/>
      <w:r w:rsidR="00126437">
        <w:rPr>
          <w:rFonts w:ascii="Calibri" w:eastAsia="Calibri" w:hAnsi="Calibri" w:cs="Calibri"/>
          <w:sz w:val="20"/>
          <w:szCs w:val="20"/>
        </w:rPr>
        <w:t>jackpot</w:t>
      </w:r>
      <w:proofErr w:type="spellEnd"/>
      <w:r w:rsidR="00126437">
        <w:rPr>
          <w:rFonts w:ascii="Calibri" w:eastAsia="Calibri" w:hAnsi="Calibri" w:cs="Calibri"/>
          <w:sz w:val="20"/>
          <w:szCs w:val="20"/>
        </w:rPr>
        <w:t xml:space="preserve">”. Zastosowanie właściwych rozwiązań </w:t>
      </w:r>
      <w:proofErr w:type="spellStart"/>
      <w:r w:rsidR="00126437">
        <w:rPr>
          <w:rFonts w:ascii="Calibri" w:eastAsia="Calibri" w:hAnsi="Calibri" w:cs="Calibri"/>
          <w:sz w:val="20"/>
          <w:szCs w:val="20"/>
        </w:rPr>
        <w:t>cyberbezpieczeństwa</w:t>
      </w:r>
      <w:proofErr w:type="spellEnd"/>
      <w:r w:rsidR="00126437">
        <w:rPr>
          <w:rFonts w:ascii="Calibri" w:eastAsia="Calibri" w:hAnsi="Calibri" w:cs="Calibri"/>
          <w:sz w:val="20"/>
          <w:szCs w:val="20"/>
        </w:rPr>
        <w:t xml:space="preserve"> pozwala również na</w:t>
      </w:r>
      <w:r w:rsidR="00126437" w:rsidRPr="00126437">
        <w:rPr>
          <w:rFonts w:ascii="Calibri" w:eastAsia="Calibri" w:hAnsi="Calibri" w:cs="Calibri"/>
          <w:sz w:val="20"/>
          <w:szCs w:val="20"/>
        </w:rPr>
        <w:t xml:space="preserve"> centralne zarządzanie wszystkimi zdarzeniami</w:t>
      </w:r>
      <w:r w:rsidR="00126437">
        <w:rPr>
          <w:rFonts w:ascii="Calibri" w:eastAsia="Calibri" w:hAnsi="Calibri" w:cs="Calibri"/>
          <w:sz w:val="20"/>
          <w:szCs w:val="20"/>
        </w:rPr>
        <w:t xml:space="preserve"> związanymi z bankomatami i alertami bezpieczeństwa, a także zdalny </w:t>
      </w:r>
      <w:proofErr w:type="spellStart"/>
      <w:r w:rsidR="00126437">
        <w:rPr>
          <w:rFonts w:ascii="Calibri" w:eastAsia="Calibri" w:hAnsi="Calibri" w:cs="Calibri"/>
          <w:sz w:val="20"/>
          <w:szCs w:val="20"/>
        </w:rPr>
        <w:t>roll</w:t>
      </w:r>
      <w:proofErr w:type="spellEnd"/>
      <w:r w:rsidR="00126437">
        <w:rPr>
          <w:rFonts w:ascii="Calibri" w:eastAsia="Calibri" w:hAnsi="Calibri" w:cs="Calibri"/>
          <w:sz w:val="20"/>
          <w:szCs w:val="20"/>
        </w:rPr>
        <w:t>-out zaktualizowanych polityk bezpieczeństwa.</w:t>
      </w:r>
    </w:p>
    <w:p w14:paraId="52D01BE8" w14:textId="14CB6FBF" w:rsidR="00BD0869" w:rsidRDefault="00BD0869" w:rsidP="009126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B8AAB68" w14:textId="6DB2D493" w:rsidR="00BD0869" w:rsidRPr="00BD0869" w:rsidRDefault="00BD0869" w:rsidP="0091260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D0869">
        <w:rPr>
          <w:rFonts w:ascii="Calibri" w:eastAsia="Calibri" w:hAnsi="Calibri" w:cs="Calibri"/>
          <w:b/>
          <w:bCs/>
          <w:sz w:val="20"/>
          <w:szCs w:val="20"/>
        </w:rPr>
        <w:t>Zabezpieczenie danych</w:t>
      </w:r>
    </w:p>
    <w:p w14:paraId="771455E0" w14:textId="7E0DABF1" w:rsidR="00CB5AA4" w:rsidRDefault="00CB5AA4" w:rsidP="00815E1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D8A25F9" w14:textId="204E0EFB" w:rsidR="00BD0869" w:rsidRDefault="00BD0869" w:rsidP="00815E18">
      <w:pPr>
        <w:jc w:val="both"/>
        <w:rPr>
          <w:rFonts w:ascii="Calibri" w:eastAsia="Calibri" w:hAnsi="Calibri" w:cs="Calibri"/>
          <w:sz w:val="20"/>
          <w:szCs w:val="20"/>
        </w:rPr>
      </w:pPr>
      <w:r w:rsidRPr="00BD0869">
        <w:rPr>
          <w:rFonts w:ascii="Calibri" w:eastAsia="Calibri" w:hAnsi="Calibri" w:cs="Calibri"/>
          <w:sz w:val="20"/>
          <w:szCs w:val="20"/>
        </w:rPr>
        <w:t xml:space="preserve">Skimming jest największym zagrożeniem w kategorii </w:t>
      </w:r>
      <w:r>
        <w:rPr>
          <w:rFonts w:ascii="Calibri" w:eastAsia="Calibri" w:hAnsi="Calibri" w:cs="Calibri"/>
          <w:sz w:val="20"/>
          <w:szCs w:val="20"/>
        </w:rPr>
        <w:t>zabezpieczenia danych klientów</w:t>
      </w:r>
      <w:r w:rsidRPr="00BD0869">
        <w:rPr>
          <w:rFonts w:ascii="Calibri" w:eastAsia="Calibri" w:hAnsi="Calibri" w:cs="Calibri"/>
          <w:sz w:val="20"/>
          <w:szCs w:val="20"/>
        </w:rPr>
        <w:t xml:space="preserve">. Ataki </w:t>
      </w:r>
      <w:proofErr w:type="spellStart"/>
      <w:r w:rsidRPr="00BD0869">
        <w:rPr>
          <w:rFonts w:ascii="Calibri" w:eastAsia="Calibri" w:hAnsi="Calibri" w:cs="Calibri"/>
          <w:sz w:val="20"/>
          <w:szCs w:val="20"/>
        </w:rPr>
        <w:t>skimmingowe</w:t>
      </w:r>
      <w:proofErr w:type="spellEnd"/>
      <w:r w:rsidRPr="00BD0869">
        <w:rPr>
          <w:rFonts w:ascii="Calibri" w:eastAsia="Calibri" w:hAnsi="Calibri" w:cs="Calibri"/>
          <w:sz w:val="20"/>
          <w:szCs w:val="20"/>
        </w:rPr>
        <w:t xml:space="preserve"> na bankomaty mogą kosztować </w:t>
      </w:r>
      <w:r>
        <w:rPr>
          <w:rFonts w:ascii="Calibri" w:eastAsia="Calibri" w:hAnsi="Calibri" w:cs="Calibri"/>
          <w:sz w:val="20"/>
          <w:szCs w:val="20"/>
        </w:rPr>
        <w:t>bank setki tysięcy złotych</w:t>
      </w:r>
      <w:r w:rsidRPr="00BD0869">
        <w:rPr>
          <w:rFonts w:ascii="Calibri" w:eastAsia="Calibri" w:hAnsi="Calibri" w:cs="Calibri"/>
          <w:sz w:val="20"/>
          <w:szCs w:val="20"/>
        </w:rPr>
        <w:t xml:space="preserve">, nie licząc szkód dla marki i </w:t>
      </w:r>
      <w:r>
        <w:rPr>
          <w:rFonts w:ascii="Calibri" w:eastAsia="Calibri" w:hAnsi="Calibri" w:cs="Calibri"/>
          <w:sz w:val="20"/>
          <w:szCs w:val="20"/>
        </w:rPr>
        <w:t xml:space="preserve">utraty </w:t>
      </w:r>
      <w:r w:rsidRPr="00BD0869">
        <w:rPr>
          <w:rFonts w:ascii="Calibri" w:eastAsia="Calibri" w:hAnsi="Calibri" w:cs="Calibri"/>
          <w:sz w:val="20"/>
          <w:szCs w:val="20"/>
        </w:rPr>
        <w:t>zaufania konsumentów do bankomatów</w:t>
      </w:r>
      <w:r>
        <w:rPr>
          <w:rFonts w:ascii="Calibri" w:eastAsia="Calibri" w:hAnsi="Calibri" w:cs="Calibri"/>
          <w:sz w:val="20"/>
          <w:szCs w:val="20"/>
        </w:rPr>
        <w:t xml:space="preserve"> i samej instytucji finansowej. </w:t>
      </w:r>
      <w:r w:rsidRPr="00BD0869">
        <w:rPr>
          <w:rFonts w:ascii="Calibri" w:eastAsia="Calibri" w:hAnsi="Calibri" w:cs="Calibri"/>
          <w:sz w:val="20"/>
          <w:szCs w:val="20"/>
        </w:rPr>
        <w:t>Technologia skimmingu staje się coraz bardziej zaawansowana, ułatwiając przestępcom kradzież danych właścicieli kart za pomocą elektroniki przymocowanej gdzieś w bankomacie - najczęściej na czytniku kart, z dodatkowymi kamerami skierowanymi na PIN</w:t>
      </w:r>
      <w:r w:rsidR="00217467">
        <w:rPr>
          <w:rFonts w:ascii="Calibri" w:eastAsia="Calibri" w:hAnsi="Calibri" w:cs="Calibri"/>
          <w:sz w:val="20"/>
          <w:szCs w:val="20"/>
        </w:rPr>
        <w:t xml:space="preserve"> </w:t>
      </w:r>
      <w:r w:rsidRPr="00BD0869">
        <w:rPr>
          <w:rFonts w:ascii="Calibri" w:eastAsia="Calibri" w:hAnsi="Calibri" w:cs="Calibri"/>
          <w:sz w:val="20"/>
          <w:szCs w:val="20"/>
        </w:rPr>
        <w:t xml:space="preserve">pad. Przestępcy są obecnie w stanie stworzyć skimmer, który jest tak cienki jak </w:t>
      </w:r>
      <w:proofErr w:type="gramStart"/>
      <w:r w:rsidRPr="00BD0869">
        <w:rPr>
          <w:rFonts w:ascii="Calibri" w:eastAsia="Calibri" w:hAnsi="Calibri" w:cs="Calibri"/>
          <w:sz w:val="20"/>
          <w:szCs w:val="20"/>
        </w:rPr>
        <w:t>kartka papieru</w:t>
      </w:r>
      <w:proofErr w:type="gramEnd"/>
      <w:r w:rsidRPr="00BD0869">
        <w:rPr>
          <w:rFonts w:ascii="Calibri" w:eastAsia="Calibri" w:hAnsi="Calibri" w:cs="Calibri"/>
          <w:sz w:val="20"/>
          <w:szCs w:val="20"/>
        </w:rPr>
        <w:t>.</w:t>
      </w:r>
    </w:p>
    <w:p w14:paraId="6DA18574" w14:textId="68899DE9" w:rsidR="00217467" w:rsidRDefault="00217467" w:rsidP="00815E1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27BEDB5" w14:textId="3B57AE3D" w:rsidR="00217467" w:rsidRDefault="00217467" w:rsidP="00815E18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Bankomaty z rodziny DN Series oferują s</w:t>
      </w:r>
      <w:r w:rsidRPr="00217467">
        <w:rPr>
          <w:rFonts w:ascii="Calibri" w:eastAsia="Calibri" w:hAnsi="Calibri" w:cs="Calibri"/>
          <w:sz w:val="20"/>
          <w:szCs w:val="20"/>
        </w:rPr>
        <w:t xml:space="preserve">zeroki zestaw rozwiązań obejmujący modułowe, skalowalne opcje zapewniające bezpieczeństwo </w:t>
      </w:r>
      <w:r>
        <w:rPr>
          <w:rFonts w:ascii="Calibri" w:eastAsia="Calibri" w:hAnsi="Calibri" w:cs="Calibri"/>
          <w:sz w:val="20"/>
          <w:szCs w:val="20"/>
        </w:rPr>
        <w:t>danych i ochronę przed skimmingiem. Wśród nich jest system rozpoznający nawet najcieńsze skimmery, który z</w:t>
      </w:r>
      <w:r w:rsidRPr="00217467">
        <w:rPr>
          <w:rFonts w:ascii="Calibri" w:eastAsia="Calibri" w:hAnsi="Calibri" w:cs="Calibri"/>
          <w:sz w:val="20"/>
          <w:szCs w:val="20"/>
        </w:rPr>
        <w:t>apobiega wprowadzeniu cienkiego jak brzytwa wewnętrznego skimmera dzięki algorytmowi, który rozpoznaje, kiedy urządzenie zostało umieszczone wewnątrz czytnika kart na zbyt dług</w:t>
      </w:r>
      <w:r>
        <w:rPr>
          <w:rFonts w:ascii="Calibri" w:eastAsia="Calibri" w:hAnsi="Calibri" w:cs="Calibri"/>
          <w:sz w:val="20"/>
          <w:szCs w:val="20"/>
        </w:rPr>
        <w:t>o</w:t>
      </w:r>
      <w:r w:rsidRPr="00217467">
        <w:rPr>
          <w:rFonts w:ascii="Calibri" w:eastAsia="Calibri" w:hAnsi="Calibri" w:cs="Calibri"/>
          <w:sz w:val="20"/>
          <w:szCs w:val="20"/>
        </w:rPr>
        <w:t>.</w:t>
      </w:r>
    </w:p>
    <w:p w14:paraId="0B9CDE99" w14:textId="77777777" w:rsidR="00BD0869" w:rsidRDefault="00BD0869" w:rsidP="00815E1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376854C" w14:textId="0CB1910C" w:rsidR="00815E18" w:rsidRDefault="00815E18" w:rsidP="00815E18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Więcej informacji na temat rozwiązań DN Series dla banków można znaleźć na stronie </w:t>
      </w:r>
      <w:hyperlink r:id="rId7" w:history="1">
        <w:r w:rsidRPr="00815E18">
          <w:rPr>
            <w:rStyle w:val="Hipercze"/>
            <w:rFonts w:ascii="Calibri" w:eastAsia="Calibri" w:hAnsi="Calibri" w:cs="Calibri"/>
            <w:sz w:val="20"/>
            <w:szCs w:val="20"/>
          </w:rPr>
          <w:t>www.dieboldnixdorf.com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14:paraId="5C0D7E73" w14:textId="68AC1687" w:rsidR="00FC01AC" w:rsidRDefault="00FC01AC" w:rsidP="00FC01A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82D1596" w14:textId="189A1B00" w:rsidR="00FC01AC" w:rsidRPr="00FC01AC" w:rsidRDefault="00FC01AC" w:rsidP="00DA526B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FC01AC" w:rsidRPr="00FC01AC">
      <w:headerReference w:type="default" r:id="rId8"/>
      <w:headerReference w:type="first" r:id="rId9"/>
      <w:pgSz w:w="12240" w:h="15840"/>
      <w:pgMar w:top="1438" w:right="1080" w:bottom="1714" w:left="1080" w:header="720" w:footer="2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50CE" w14:textId="77777777" w:rsidR="00A5559C" w:rsidRDefault="00A5559C">
      <w:r>
        <w:separator/>
      </w:r>
    </w:p>
  </w:endnote>
  <w:endnote w:type="continuationSeparator" w:id="0">
    <w:p w14:paraId="5A68A17E" w14:textId="77777777" w:rsidR="00A5559C" w:rsidRDefault="00A5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1FEB" w14:textId="77777777" w:rsidR="00A5559C" w:rsidRDefault="00A5559C">
      <w:r>
        <w:separator/>
      </w:r>
    </w:p>
  </w:footnote>
  <w:footnote w:type="continuationSeparator" w:id="0">
    <w:p w14:paraId="1886948D" w14:textId="77777777" w:rsidR="00A5559C" w:rsidRDefault="00A5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163B" w14:textId="77777777" w:rsidR="0040675F" w:rsidRDefault="00D61A2E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07ED8A3" wp14:editId="2D49C533">
          <wp:simplePos x="0" y="0"/>
          <wp:positionH relativeFrom="page">
            <wp:posOffset>-2539</wp:posOffset>
          </wp:positionH>
          <wp:positionV relativeFrom="page">
            <wp:posOffset>3585</wp:posOffset>
          </wp:positionV>
          <wp:extent cx="7772400" cy="10058400"/>
          <wp:effectExtent l="0" t="0" r="0" b="0"/>
          <wp:wrapNone/>
          <wp:docPr id="1073741825" name="officeArt object" descr="US regular_interi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 regular_interior.png" descr="US regular_interi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52FD" w14:textId="77777777" w:rsidR="0040675F" w:rsidRDefault="00D61A2E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21F0328" wp14:editId="7AC8CFE6">
          <wp:simplePos x="0" y="0"/>
          <wp:positionH relativeFrom="page">
            <wp:posOffset>12102</wp:posOffset>
          </wp:positionH>
          <wp:positionV relativeFrom="page">
            <wp:posOffset>6985</wp:posOffset>
          </wp:positionV>
          <wp:extent cx="7772400" cy="10058400"/>
          <wp:effectExtent l="0" t="0" r="0" b="0"/>
          <wp:wrapNone/>
          <wp:docPr id="1073741826" name="officeArt object" descr="US regular_cov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S regular_cover.png" descr="US regular_cov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836A7"/>
    <w:multiLevelType w:val="hybridMultilevel"/>
    <w:tmpl w:val="D244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5F"/>
    <w:rsid w:val="00010FA3"/>
    <w:rsid w:val="000943B7"/>
    <w:rsid w:val="000B3632"/>
    <w:rsid w:val="000F43B8"/>
    <w:rsid w:val="00126437"/>
    <w:rsid w:val="001451F9"/>
    <w:rsid w:val="001602BE"/>
    <w:rsid w:val="001807FE"/>
    <w:rsid w:val="001C2A46"/>
    <w:rsid w:val="001C7EF0"/>
    <w:rsid w:val="001E4EEB"/>
    <w:rsid w:val="001F03B9"/>
    <w:rsid w:val="00203F8E"/>
    <w:rsid w:val="0021365F"/>
    <w:rsid w:val="00214AA7"/>
    <w:rsid w:val="00217467"/>
    <w:rsid w:val="00277133"/>
    <w:rsid w:val="00285DB1"/>
    <w:rsid w:val="00297A04"/>
    <w:rsid w:val="0031386D"/>
    <w:rsid w:val="0033046A"/>
    <w:rsid w:val="00333EB9"/>
    <w:rsid w:val="003341E7"/>
    <w:rsid w:val="00387369"/>
    <w:rsid w:val="003A0130"/>
    <w:rsid w:val="003B02BD"/>
    <w:rsid w:val="003C46D7"/>
    <w:rsid w:val="00400BA9"/>
    <w:rsid w:val="0040675F"/>
    <w:rsid w:val="00411F5C"/>
    <w:rsid w:val="00421BAD"/>
    <w:rsid w:val="004809BF"/>
    <w:rsid w:val="004A784D"/>
    <w:rsid w:val="004C57E4"/>
    <w:rsid w:val="004F662C"/>
    <w:rsid w:val="00520976"/>
    <w:rsid w:val="0052703C"/>
    <w:rsid w:val="00530775"/>
    <w:rsid w:val="00535B08"/>
    <w:rsid w:val="005652ED"/>
    <w:rsid w:val="005840F5"/>
    <w:rsid w:val="005D38C1"/>
    <w:rsid w:val="00607E03"/>
    <w:rsid w:val="00617D40"/>
    <w:rsid w:val="00636945"/>
    <w:rsid w:val="006371FC"/>
    <w:rsid w:val="0067469B"/>
    <w:rsid w:val="00684B20"/>
    <w:rsid w:val="006A263D"/>
    <w:rsid w:val="006A568C"/>
    <w:rsid w:val="007349B5"/>
    <w:rsid w:val="00786D14"/>
    <w:rsid w:val="00792406"/>
    <w:rsid w:val="007D542E"/>
    <w:rsid w:val="0081583B"/>
    <w:rsid w:val="00815E18"/>
    <w:rsid w:val="00832379"/>
    <w:rsid w:val="00912609"/>
    <w:rsid w:val="00932346"/>
    <w:rsid w:val="009522C7"/>
    <w:rsid w:val="00962928"/>
    <w:rsid w:val="00964405"/>
    <w:rsid w:val="00980D10"/>
    <w:rsid w:val="009D734F"/>
    <w:rsid w:val="00A5559C"/>
    <w:rsid w:val="00A73CED"/>
    <w:rsid w:val="00B03B8E"/>
    <w:rsid w:val="00BD0869"/>
    <w:rsid w:val="00BD4B07"/>
    <w:rsid w:val="00BF126F"/>
    <w:rsid w:val="00C41907"/>
    <w:rsid w:val="00C566CC"/>
    <w:rsid w:val="00C615AF"/>
    <w:rsid w:val="00C84769"/>
    <w:rsid w:val="00C92FE5"/>
    <w:rsid w:val="00CB5AA4"/>
    <w:rsid w:val="00CC5AEC"/>
    <w:rsid w:val="00CF3752"/>
    <w:rsid w:val="00D06583"/>
    <w:rsid w:val="00D11EE0"/>
    <w:rsid w:val="00D23D47"/>
    <w:rsid w:val="00D30480"/>
    <w:rsid w:val="00D57D93"/>
    <w:rsid w:val="00D61A2E"/>
    <w:rsid w:val="00D67114"/>
    <w:rsid w:val="00DA526B"/>
    <w:rsid w:val="00DE6A88"/>
    <w:rsid w:val="00E016F2"/>
    <w:rsid w:val="00E13CF6"/>
    <w:rsid w:val="00E20635"/>
    <w:rsid w:val="00E212CA"/>
    <w:rsid w:val="00E54E39"/>
    <w:rsid w:val="00EB5A6E"/>
    <w:rsid w:val="00EC16EC"/>
    <w:rsid w:val="00F1200B"/>
    <w:rsid w:val="00F35D95"/>
    <w:rsid w:val="00F8262B"/>
    <w:rsid w:val="00FC01AC"/>
    <w:rsid w:val="00FD0983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FE77"/>
  <w15:docId w15:val="{C585C669-706B-D640-9543-8EDC3D94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CE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CED"/>
    <w:rPr>
      <w:rFonts w:eastAsia="Arial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F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01A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786D14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4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467"/>
    <w:rPr>
      <w:rFonts w:eastAsia="Times New Roman"/>
      <w:bdr w:val="none" w:sz="0" w:space="0" w:color="au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eboldnixdorf.com/en-us/banking/portfolio/systems/dn-se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2021-10-12T16:41:00Z</dcterms:created>
  <dcterms:modified xsi:type="dcterms:W3CDTF">2021-10-12T16:41:00Z</dcterms:modified>
</cp:coreProperties>
</file>